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Yu Gothic" w:hAnsi="Yu Gothic" w:eastAsia="Yu Gothic"/>
          <w:b w:val="0"/>
          <w:i w:val="0"/>
          <w:color w:val="CF6A4F"/>
          <w:sz w:val="15"/>
        </w:rPr>
        <w:t>AI × PRODUCT MANAGEMENT ／ 無料テンプレート</w:t>
      </w:r>
    </w:p>
    <w:p>
      <w:r>
        <w:rPr>
          <w:rFonts w:ascii="Yu Gothic" w:hAnsi="Yu Gothic" w:eastAsia="Yu Gothic"/>
          <w:b/>
          <w:i w:val="0"/>
          <w:color w:val="15202D"/>
          <w:sz w:val="36"/>
        </w:rPr>
        <w:t>RCTCO プロンプト・テンプレート</w:t>
      </w:r>
    </w:p>
    <w:p>
      <w:r>
        <w:rPr>
          <w:rFonts w:ascii="Yu Gothic" w:hAnsi="Yu Gothic" w:eastAsia="Yu Gothic"/>
          <w:b w:val="0"/>
          <w:i w:val="0"/>
          <w:color w:val="4A5666"/>
          <w:sz w:val="20"/>
        </w:rPr>
        <w:t>〜 PMの思考のまま、AIへの指示を構造化する 〜</w:t>
      </w:r>
    </w:p>
    <w:p>
      <w:r>
        <w:rPr>
          <w:rFonts w:ascii="Yu Gothic" w:hAnsi="Yu Gothic" w:eastAsia="Yu Gothic"/>
          <w:b w:val="0"/>
          <w:i w:val="0"/>
          <w:sz w:val="19"/>
        </w:rPr>
        <w:t>「誰のために・なぜ・何を・どの範囲で・どんな形で」。あなたが毎日考えていることを、そのままAIに書き出すための型です。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"/>
        <w:gridCol w:w="8674"/>
      </w:tblGrid>
      <w:tr>
        <w:tc>
          <w:tcPr>
            <w:tcW w:type="dxa" w:w="680"/>
          </w:tcPr>
          <w:p>
            <w:pPr>
              <w:jc w:val="center"/>
            </w:pPr>
            <w:r>
              <w:rPr>
                <w:rFonts w:ascii="Yu Gothic" w:hAnsi="Yu Gothic" w:eastAsia="Yu Gothic"/>
                <w:b/>
                <w:i w:val="0"/>
                <w:color w:val="15202D"/>
                <w:sz w:val="24"/>
              </w:rPr>
              <w:t>R</w:t>
            </w:r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color w:val="15202D"/>
                <w:sz w:val="22"/>
              </w:rPr>
              <w:t>Role（誰として）</w:t>
            </w:r>
          </w:p>
          <w:p>
            <w:r>
              <w:rPr>
                <w:rFonts w:ascii="Yu Gothic" w:hAnsi="Yu Gothic" w:eastAsia="Yu Gothic"/>
                <w:b w:val="0"/>
                <w:i w:val="0"/>
                <w:color w:val="4A5666"/>
                <w:sz w:val="18"/>
              </w:rPr>
              <w:t>AIに与える役割。専門性と価値観まで言語化する。</w:t>
            </w:r>
          </w:p>
          <w:p>
            <w:r>
              <w:rPr>
                <w:rFonts w:ascii="Yu Gothic" w:hAnsi="Yu Gothic" w:eastAsia="Yu Gothic"/>
                <w:b/>
                <w:i w:val="0"/>
                <w:color w:val="CF6A4F"/>
                <w:sz w:val="17"/>
              </w:rPr>
              <w:t>例：</w:t>
            </w:r>
            <w:r>
              <w:rPr>
                <w:rFonts w:ascii="Yu Gothic" w:hAnsi="Yu Gothic" w:eastAsia="Yu Gothic"/>
                <w:b w:val="0"/>
                <w:i w:val="0"/>
                <w:color w:val="4A5666"/>
                <w:sz w:val="17"/>
              </w:rPr>
              <w:t>B2B SaaS のオンボーディングに精通したシニアエンジニア</w:t>
            </w:r>
          </w:p>
        </w:tc>
      </w:tr>
      <w:tr>
        <w:tc>
          <w:tcPr>
            <w:tcW w:type="dxa" w:w="680"/>
          </w:tcPr>
          <w:p>
            <w:r/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sz w:val="18"/>
              </w:rPr>
              <w:t>記入：</w:t>
            </w:r>
          </w:p>
          <w:p/>
          <w:p/>
        </w:tc>
      </w:tr>
      <w:tr>
        <w:tc>
          <w:tcPr>
            <w:tcW w:type="dxa" w:w="680"/>
          </w:tcPr>
          <w:p>
            <w:pPr>
              <w:jc w:val="center"/>
            </w:pPr>
            <w:r>
              <w:rPr>
                <w:rFonts w:ascii="Yu Gothic" w:hAnsi="Yu Gothic" w:eastAsia="Yu Gothic"/>
                <w:b/>
                <w:i w:val="0"/>
                <w:color w:val="15202D"/>
                <w:sz w:val="24"/>
              </w:rPr>
              <w:t>C</w:t>
            </w:r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color w:val="15202D"/>
                <w:sz w:val="22"/>
              </w:rPr>
              <w:t>Context（なぜ・誰の課題）</w:t>
            </w:r>
          </w:p>
          <w:p>
            <w:r>
              <w:rPr>
                <w:rFonts w:ascii="Yu Gothic" w:hAnsi="Yu Gothic" w:eastAsia="Yu Gothic"/>
                <w:b w:val="0"/>
                <w:i w:val="0"/>
                <w:color w:val="4A5666"/>
                <w:sz w:val="18"/>
              </w:rPr>
              <w:t>背景と狙い。対象ユーザーの課題、システムの前提。</w:t>
            </w:r>
          </w:p>
          <w:p>
            <w:r>
              <w:rPr>
                <w:rFonts w:ascii="Yu Gothic" w:hAnsi="Yu Gothic" w:eastAsia="Yu Gothic"/>
                <w:b/>
                <w:i w:val="0"/>
                <w:color w:val="CF6A4F"/>
                <w:sz w:val="17"/>
              </w:rPr>
              <w:t>例：</w:t>
            </w:r>
            <w:r>
              <w:rPr>
                <w:rFonts w:ascii="Yu Gothic" w:hAnsi="Yu Gothic" w:eastAsia="Yu Gothic"/>
                <w:b w:val="0"/>
                <w:i w:val="0"/>
                <w:color w:val="4A5666"/>
                <w:sz w:val="17"/>
              </w:rPr>
              <w:t>フリープラン向け。パフォーマンスよりコストを優先</w:t>
            </w:r>
          </w:p>
        </w:tc>
      </w:tr>
      <w:tr>
        <w:tc>
          <w:tcPr>
            <w:tcW w:type="dxa" w:w="680"/>
          </w:tcPr>
          <w:p>
            <w:r/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sz w:val="18"/>
              </w:rPr>
              <w:t>記入：</w:t>
            </w:r>
          </w:p>
          <w:p/>
          <w:p/>
        </w:tc>
      </w:tr>
      <w:tr>
        <w:tc>
          <w:tcPr>
            <w:tcW w:type="dxa" w:w="680"/>
          </w:tcPr>
          <w:p>
            <w:pPr>
              <w:jc w:val="center"/>
            </w:pPr>
            <w:r>
              <w:rPr>
                <w:rFonts w:ascii="Yu Gothic" w:hAnsi="Yu Gothic" w:eastAsia="Yu Gothic"/>
                <w:b/>
                <w:i w:val="0"/>
                <w:color w:val="15202D"/>
                <w:sz w:val="24"/>
              </w:rPr>
              <w:t>T</w:t>
            </w:r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color w:val="15202D"/>
                <w:sz w:val="22"/>
              </w:rPr>
              <w:t>Task（何を・動詞で）</w:t>
            </w:r>
          </w:p>
          <w:p>
            <w:r>
              <w:rPr>
                <w:rFonts w:ascii="Yu Gothic" w:hAnsi="Yu Gothic" w:eastAsia="Yu Gothic"/>
                <w:b w:val="0"/>
                <w:i w:val="0"/>
                <w:color w:val="4A5666"/>
                <w:sz w:val="18"/>
              </w:rPr>
              <w:t>具体的な動作で。PMは How でなく What に集中する。</w:t>
            </w:r>
          </w:p>
          <w:p>
            <w:r>
              <w:rPr>
                <w:rFonts w:ascii="Yu Gothic" w:hAnsi="Yu Gothic" w:eastAsia="Yu Gothic"/>
                <w:b/>
                <w:i w:val="0"/>
                <w:color w:val="CF6A4F"/>
                <w:sz w:val="17"/>
              </w:rPr>
              <w:t>例：</w:t>
            </w:r>
            <w:r>
              <w:rPr>
                <w:rFonts w:ascii="Yu Gothic" w:hAnsi="Yu Gothic" w:eastAsia="Yu Gothic"/>
                <w:b w:val="0"/>
                <w:i w:val="0"/>
                <w:color w:val="4A5666"/>
                <w:sz w:val="17"/>
              </w:rPr>
              <w:t>5ステップのUIフロー設計＋各ステップのAPI構造を定義（×「いい感じに」）</w:t>
            </w:r>
          </w:p>
        </w:tc>
      </w:tr>
      <w:tr>
        <w:tc>
          <w:tcPr>
            <w:tcW w:type="dxa" w:w="680"/>
          </w:tcPr>
          <w:p>
            <w:r/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sz w:val="18"/>
              </w:rPr>
              <w:t>記入：</w:t>
            </w:r>
          </w:p>
          <w:p/>
          <w:p/>
        </w:tc>
      </w:tr>
      <w:tr>
        <w:tc>
          <w:tcPr>
            <w:tcW w:type="dxa" w:w="680"/>
          </w:tcPr>
          <w:p>
            <w:pPr>
              <w:jc w:val="center"/>
            </w:pPr>
            <w:r>
              <w:rPr>
                <w:rFonts w:ascii="Yu Gothic" w:hAnsi="Yu Gothic" w:eastAsia="Yu Gothic"/>
                <w:b/>
                <w:i w:val="0"/>
                <w:color w:val="15202D"/>
                <w:sz w:val="24"/>
              </w:rPr>
              <w:t>C</w:t>
            </w:r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color w:val="15202D"/>
                <w:sz w:val="22"/>
              </w:rPr>
              <w:t>Constraints（触るな・壊すな）</w:t>
            </w:r>
            <w:r>
              <w:rPr>
                <w:rFonts w:ascii="Yu Gothic" w:hAnsi="Yu Gothic" w:eastAsia="Yu Gothic"/>
                <w:b/>
                <w:i w:val="0"/>
                <w:color w:val="CF6A4F"/>
                <w:sz w:val="16"/>
              </w:rPr>
              <w:t xml:space="preserve">  ★非エンジニアPMに最重要</w:t>
            </w:r>
          </w:p>
          <w:p>
            <w:r>
              <w:rPr>
                <w:rFonts w:ascii="Yu Gothic" w:hAnsi="Yu Gothic" w:eastAsia="Yu Gothic"/>
                <w:b w:val="0"/>
                <w:i w:val="0"/>
                <w:color w:val="4A5666"/>
                <w:sz w:val="18"/>
              </w:rPr>
              <w:t>守らせる制約。セキュリティ・課金・個人情報は必ずここで。</w:t>
            </w:r>
          </w:p>
          <w:p>
            <w:r>
              <w:rPr>
                <w:rFonts w:ascii="Yu Gothic" w:hAnsi="Yu Gothic" w:eastAsia="Yu Gothic"/>
                <w:b/>
                <w:i w:val="0"/>
                <w:color w:val="CF6A4F"/>
                <w:sz w:val="17"/>
              </w:rPr>
              <w:t>例：</w:t>
            </w:r>
            <w:r>
              <w:rPr>
                <w:rFonts w:ascii="Yu Gothic" w:hAnsi="Yu Gothic" w:eastAsia="Yu Gothic"/>
                <w:b w:val="0"/>
                <w:i w:val="0"/>
                <w:color w:val="4A5666"/>
                <w:sz w:val="17"/>
              </w:rPr>
              <w:t>支払い処理のロジックは変更しない／既存の認証は壊さない</w:t>
            </w:r>
          </w:p>
        </w:tc>
      </w:tr>
      <w:tr>
        <w:tc>
          <w:tcPr>
            <w:tcW w:type="dxa" w:w="680"/>
          </w:tcPr>
          <w:p>
            <w:r/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sz w:val="18"/>
              </w:rPr>
              <w:t>記入：</w:t>
            </w:r>
          </w:p>
          <w:p/>
          <w:p/>
        </w:tc>
      </w:tr>
      <w:tr>
        <w:tc>
          <w:tcPr>
            <w:tcW w:type="dxa" w:w="680"/>
          </w:tcPr>
          <w:p>
            <w:pPr>
              <w:jc w:val="center"/>
            </w:pPr>
            <w:r>
              <w:rPr>
                <w:rFonts w:ascii="Yu Gothic" w:hAnsi="Yu Gothic" w:eastAsia="Yu Gothic"/>
                <w:b/>
                <w:i w:val="0"/>
                <w:color w:val="15202D"/>
                <w:sz w:val="24"/>
              </w:rPr>
              <w:t>O</w:t>
            </w:r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color w:val="15202D"/>
                <w:sz w:val="22"/>
              </w:rPr>
              <w:t>Output（どんな形で）</w:t>
            </w:r>
          </w:p>
          <w:p>
            <w:r>
              <w:rPr>
                <w:rFonts w:ascii="Yu Gothic" w:hAnsi="Yu Gothic" w:eastAsia="Yu Gothic"/>
                <w:b w:val="0"/>
                <w:i w:val="0"/>
                <w:color w:val="4A5666"/>
                <w:sz w:val="18"/>
              </w:rPr>
              <w:t>成果物の形式を厳密に。</w:t>
            </w:r>
          </w:p>
          <w:p>
            <w:r>
              <w:rPr>
                <w:rFonts w:ascii="Yu Gothic" w:hAnsi="Yu Gothic" w:eastAsia="Yu Gothic"/>
                <w:b/>
                <w:i w:val="0"/>
                <w:color w:val="CF6A4F"/>
                <w:sz w:val="17"/>
              </w:rPr>
              <w:t>例：</w:t>
            </w:r>
            <w:r>
              <w:rPr>
                <w:rFonts w:ascii="Yu Gothic" w:hAnsi="Yu Gothic" w:eastAsia="Yu Gothic"/>
                <w:b w:val="0"/>
                <w:i w:val="0"/>
                <w:color w:val="4A5666"/>
                <w:sz w:val="17"/>
              </w:rPr>
              <w:t>動作するコード一式（テスト含む）。前後の解説は不要</w:t>
            </w:r>
          </w:p>
        </w:tc>
      </w:tr>
      <w:tr>
        <w:tc>
          <w:tcPr>
            <w:tcW w:type="dxa" w:w="680"/>
          </w:tcPr>
          <w:p>
            <w:r/>
          </w:p>
        </w:tc>
        <w:tc>
          <w:tcPr>
            <w:tcW w:type="dxa" w:w="8674"/>
          </w:tcPr>
          <w:p>
            <w:r>
              <w:rPr>
                <w:rFonts w:ascii="Yu Gothic" w:hAnsi="Yu Gothic" w:eastAsia="Yu Gothic"/>
                <w:b/>
                <w:i w:val="0"/>
                <w:sz w:val="18"/>
              </w:rPr>
              <w:t>記入：</w:t>
            </w:r>
          </w:p>
          <w:p/>
          <w:p/>
        </w:tc>
      </w:tr>
    </w:tbl>
    <w:p/>
    <w:p>
      <w:r>
        <w:rPr>
          <w:rFonts w:ascii="Yu Gothic" w:hAnsi="Yu Gothic" w:eastAsia="Yu Gothic"/>
          <w:b/>
          <w:i w:val="0"/>
          <w:color w:val="15202D"/>
          <w:sz w:val="24"/>
        </w:rPr>
        <w:t>＋ 3つの防御策</w:t>
      </w:r>
    </w:p>
    <w:p>
      <w:pPr>
        <w:pStyle w:val="ListNumber"/>
      </w:pPr>
      <w:r>
        <w:rPr>
          <w:rFonts w:ascii="Yu Gothic" w:hAnsi="Yu Gothic" w:eastAsia="Yu Gothic"/>
          <w:b w:val="0"/>
          <w:i w:val="0"/>
          <w:sz w:val="19"/>
        </w:rPr>
        <w:t>計画を先に見せてもらう。一度に全部やらせない（「まず現状を分析し、修正プランを提示。承認後に実装」）。</w:t>
      </w:r>
    </w:p>
    <w:p>
      <w:pPr>
        <w:pStyle w:val="ListNumber"/>
      </w:pPr>
      <w:r>
        <w:rPr>
          <w:rFonts w:ascii="Yu Gothic" w:hAnsi="Yu Gothic" w:eastAsia="Yu Gothic"/>
          <w:b w:val="0"/>
          <w:i w:val="0"/>
          <w:sz w:val="19"/>
        </w:rPr>
        <w:t>否定形の羅列でなく、肯定形で指示する（「〜してほしい」）。</w:t>
      </w:r>
    </w:p>
    <w:p>
      <w:pPr>
        <w:pStyle w:val="ListNumber"/>
      </w:pPr>
      <w:r>
        <w:rPr>
          <w:rFonts w:ascii="Yu Gothic" w:hAnsi="Yu Gothic" w:eastAsia="Yu Gothic"/>
          <w:b w:val="0"/>
          <w:i w:val="0"/>
          <w:sz w:val="19"/>
        </w:rPr>
        <w:t>末尾に自己検証を一行：「出力の前に、制約違反とエッジケースを自分で点検して」。</w:t>
      </w:r>
    </w:p>
    <w:p>
      <w:r>
        <w:rPr>
          <w:rFonts w:ascii="Yu Gothic" w:hAnsi="Yu Gothic" w:eastAsia="Yu Gothic"/>
          <w:b w:val="0"/>
          <w:i w:val="0"/>
          <w:color w:val="15202D"/>
          <w:sz w:val="18"/>
        </w:rPr>
        <w:t>⚠ 1つの巨大プロンプトで「DB設計〜UI〜テスト」を一度に頼まない。重要な指示が中間で埋もれる。タスクは小さく分けて回す。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Yu Gothic" w:hAnsi="Yu Gothic" w:eastAsia="Yu Gothic"/>
        <w:b w:val="0"/>
        <w:i w:val="0"/>
        <w:color w:val="8A8170"/>
        <w:sz w:val="15"/>
      </w:rPr>
      <w:t>『AIエージェント時代のプロダクトマネジメント』 ／ aipdm.org ／ © 2026 橋本直樹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